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E0B4" w14:textId="77777777" w:rsidR="00C7329C" w:rsidRDefault="00C7329C" w:rsidP="00B54E83">
      <w:pPr>
        <w:rPr>
          <w:b/>
          <w:sz w:val="32"/>
          <w:szCs w:val="32"/>
        </w:rPr>
      </w:pPr>
    </w:p>
    <w:p w14:paraId="5B8C6860" w14:textId="5144A424" w:rsidR="00B54E83" w:rsidRPr="00B54E83" w:rsidRDefault="00B54E83" w:rsidP="00B54E83">
      <w:pPr>
        <w:rPr>
          <w:b/>
          <w:sz w:val="32"/>
          <w:szCs w:val="32"/>
        </w:rPr>
      </w:pPr>
      <w:r w:rsidRPr="00B54E83">
        <w:rPr>
          <w:b/>
          <w:sz w:val="32"/>
          <w:szCs w:val="32"/>
        </w:rPr>
        <w:t>UA Study Abroad Billing and Payment Policies</w:t>
      </w:r>
    </w:p>
    <w:p w14:paraId="348D1606" w14:textId="77777777" w:rsidR="00B54E83" w:rsidRPr="00D66C3C" w:rsidRDefault="00B54E83" w:rsidP="00B54E83">
      <w:pPr>
        <w:rPr>
          <w:sz w:val="24"/>
          <w:szCs w:val="24"/>
          <w:u w:val="single"/>
        </w:rPr>
      </w:pPr>
    </w:p>
    <w:p w14:paraId="4E1AE84D" w14:textId="1E0040B6" w:rsidR="00B54E83" w:rsidRPr="00B54E83" w:rsidRDefault="00B54E83" w:rsidP="00B54E83">
      <w:pPr>
        <w:spacing w:after="160"/>
        <w:rPr>
          <w:b/>
          <w:caps/>
          <w:u w:val="single"/>
        </w:rPr>
      </w:pPr>
      <w:r w:rsidRPr="00B54E83">
        <w:rPr>
          <w:b/>
          <w:caps/>
          <w:u w:val="single"/>
        </w:rPr>
        <w:t xml:space="preserve">UA </w:t>
      </w:r>
      <w:r w:rsidR="00123FD1">
        <w:rPr>
          <w:b/>
          <w:caps/>
          <w:u w:val="single"/>
        </w:rPr>
        <w:t xml:space="preserve">VIRTUAL </w:t>
      </w:r>
      <w:r w:rsidRPr="00B54E83">
        <w:rPr>
          <w:b/>
          <w:caps/>
          <w:u w:val="single"/>
        </w:rPr>
        <w:t>Study Abroad Program Charges</w:t>
      </w:r>
    </w:p>
    <w:p w14:paraId="794EAA03" w14:textId="77777777" w:rsidR="00B54E83" w:rsidRPr="00B54E83" w:rsidRDefault="00B54E83" w:rsidP="00B54E83">
      <w:r w:rsidRPr="00B54E83">
        <w:t xml:space="preserve">To participate in a UA Study Abroad program, each applicant is required to pay the following: </w:t>
      </w:r>
    </w:p>
    <w:p w14:paraId="59DD1F56" w14:textId="77777777" w:rsidR="00B54E83" w:rsidRPr="00B54E83" w:rsidRDefault="00B54E83" w:rsidP="00B54E83"/>
    <w:p w14:paraId="130815F7" w14:textId="064BB3BB" w:rsidR="00B54E83" w:rsidRPr="00B54E83" w:rsidRDefault="00B54E83" w:rsidP="00B54E83">
      <w:pPr>
        <w:pStyle w:val="ListParagraph"/>
        <w:numPr>
          <w:ilvl w:val="0"/>
          <w:numId w:val="6"/>
        </w:numPr>
      </w:pPr>
      <w:r w:rsidRPr="00B54E83">
        <w:t>UA Study Abroad Application Fee</w:t>
      </w:r>
    </w:p>
    <w:p w14:paraId="383F518A" w14:textId="77777777" w:rsidR="00B54E83" w:rsidRPr="00B54E83" w:rsidRDefault="00B54E83" w:rsidP="00B54E83">
      <w:pPr>
        <w:pStyle w:val="ListParagraph"/>
        <w:numPr>
          <w:ilvl w:val="0"/>
          <w:numId w:val="6"/>
        </w:numPr>
      </w:pPr>
      <w:r w:rsidRPr="00B54E83">
        <w:t>UA Tuition and Fees</w:t>
      </w:r>
    </w:p>
    <w:p w14:paraId="7027E66F" w14:textId="2D9FB5E6" w:rsidR="00B54E83" w:rsidRPr="00B54E83" w:rsidRDefault="00B54E83" w:rsidP="00B54E83">
      <w:pPr>
        <w:pStyle w:val="ListParagraph"/>
        <w:numPr>
          <w:ilvl w:val="0"/>
          <w:numId w:val="6"/>
        </w:numPr>
      </w:pPr>
      <w:r w:rsidRPr="00B54E83">
        <w:t xml:space="preserve">Study Abroad Program Cost </w:t>
      </w:r>
      <w:r w:rsidR="00123FD1">
        <w:t>(if applicable)</w:t>
      </w:r>
    </w:p>
    <w:p w14:paraId="767A7A96" w14:textId="77777777" w:rsidR="00B54E83" w:rsidRPr="00B54E83" w:rsidRDefault="00B54E83" w:rsidP="00B54E83"/>
    <w:p w14:paraId="53BDC520" w14:textId="77777777" w:rsidR="00B54E83" w:rsidRPr="00B54E83" w:rsidRDefault="00B54E83" w:rsidP="00B54E83">
      <w:pPr>
        <w:rPr>
          <w:b/>
        </w:rPr>
      </w:pPr>
      <w:r w:rsidRPr="00B54E83">
        <w:rPr>
          <w:b/>
        </w:rPr>
        <w:t>UA Study Abroad Application Fee</w:t>
      </w:r>
    </w:p>
    <w:p w14:paraId="3240478D" w14:textId="7CFD2686" w:rsidR="00B54E83" w:rsidRPr="00B54E83" w:rsidRDefault="00B54E83" w:rsidP="00B54E83">
      <w:r w:rsidRPr="00B54E83">
        <w:t xml:space="preserve">Students must pay a </w:t>
      </w:r>
      <w:r w:rsidRPr="00B54E83">
        <w:rPr>
          <w:b/>
        </w:rPr>
        <w:t>non-refundable</w:t>
      </w:r>
      <w:r w:rsidRPr="00B54E83">
        <w:t xml:space="preserve"> $50 UA Study Abroad application fee that will be charged to a student’s UA Bursar’s account when a</w:t>
      </w:r>
      <w:r w:rsidR="00235156">
        <w:t xml:space="preserve"> student </w:t>
      </w:r>
      <w:proofErr w:type="gramStart"/>
      <w:r w:rsidR="00235156">
        <w:t>submits an application</w:t>
      </w:r>
      <w:proofErr w:type="gramEnd"/>
      <w:r w:rsidRPr="00B54E83">
        <w:t xml:space="preserve">. </w:t>
      </w:r>
    </w:p>
    <w:p w14:paraId="6705A76A" w14:textId="77777777" w:rsidR="00B54E83" w:rsidRPr="00B54E83" w:rsidRDefault="00B54E83" w:rsidP="00B54E83"/>
    <w:p w14:paraId="5EF47A61" w14:textId="77777777" w:rsidR="00B54E83" w:rsidRPr="00B54E83" w:rsidRDefault="00B54E83" w:rsidP="00B54E83">
      <w:pPr>
        <w:rPr>
          <w:b/>
        </w:rPr>
      </w:pPr>
      <w:r w:rsidRPr="00B54E83">
        <w:rPr>
          <w:b/>
        </w:rPr>
        <w:t>UA Tuition and Fees</w:t>
      </w:r>
    </w:p>
    <w:p w14:paraId="6407B227" w14:textId="77777777" w:rsidR="00B54E83" w:rsidRPr="00B54E83" w:rsidRDefault="00B54E83" w:rsidP="00B54E83">
      <w:r w:rsidRPr="00B54E83">
        <w:t xml:space="preserve">Students must pay their regular UA tuition and fees as part of their study abroad program. Please note: UA tuition and fees are calculated based on several factors, including residency status, number of units offered in your study abroad program, and guaranteed tuition rates. </w:t>
      </w:r>
    </w:p>
    <w:p w14:paraId="164A76FC" w14:textId="77777777" w:rsidR="00B54E83" w:rsidRPr="00B54E83" w:rsidRDefault="00B54E83" w:rsidP="00B54E83">
      <w:pPr>
        <w:rPr>
          <w:b/>
        </w:rPr>
      </w:pPr>
    </w:p>
    <w:p w14:paraId="41C35BD7" w14:textId="77777777" w:rsidR="00B54E83" w:rsidRPr="00B54E83" w:rsidRDefault="00B54E83" w:rsidP="00B54E83">
      <w:pPr>
        <w:rPr>
          <w:b/>
        </w:rPr>
      </w:pPr>
      <w:r w:rsidRPr="00B54E83">
        <w:rPr>
          <w:b/>
        </w:rPr>
        <w:t>Study Abroad Program Cost</w:t>
      </w:r>
    </w:p>
    <w:p w14:paraId="7EA72D14" w14:textId="10B49F79" w:rsidR="00B54E83" w:rsidRPr="00B54E83" w:rsidRDefault="00B54E83" w:rsidP="00B54E83">
      <w:pPr>
        <w:rPr>
          <w:rFonts w:eastAsia="Times New Roman" w:cs="Calibri"/>
        </w:rPr>
      </w:pPr>
      <w:r w:rsidRPr="00B54E83">
        <w:rPr>
          <w:rFonts w:eastAsia="Times New Roman" w:cs="Calibri"/>
        </w:rPr>
        <w:t xml:space="preserve">Students may be responsible for other charges based on their selected study abroad program. These charges may include </w:t>
      </w:r>
      <w:r w:rsidR="005D148F">
        <w:rPr>
          <w:rFonts w:eastAsia="Times New Roman" w:cs="Calibri"/>
        </w:rPr>
        <w:t>cultural enrichment activities and administrative</w:t>
      </w:r>
      <w:r w:rsidRPr="00B54E83">
        <w:rPr>
          <w:rFonts w:eastAsia="Times New Roman" w:cs="Calibri"/>
        </w:rPr>
        <w:t xml:space="preserve"> and other student fees</w:t>
      </w:r>
      <w:r w:rsidR="005D148F">
        <w:rPr>
          <w:rFonts w:eastAsia="Times New Roman" w:cs="Calibri"/>
        </w:rPr>
        <w:t xml:space="preserve"> that </w:t>
      </w:r>
      <w:r w:rsidRPr="00B54E83">
        <w:rPr>
          <w:rFonts w:eastAsia="Times New Roman" w:cs="Calibri"/>
        </w:rPr>
        <w:t>will vary from program to program. Please visit the Budget Link on the webpage of your selected program to view the specific program charges and how they are billed. More information can also be found in the Billing section below.   </w:t>
      </w:r>
    </w:p>
    <w:p w14:paraId="6E7960A2" w14:textId="77777777" w:rsidR="00B54E83" w:rsidRPr="00B54E83" w:rsidRDefault="00B54E83" w:rsidP="00B54E83"/>
    <w:p w14:paraId="311788D9" w14:textId="38DC7A4F" w:rsidR="00B54E83" w:rsidRPr="00B54E83" w:rsidRDefault="00B54E83" w:rsidP="00B54E83">
      <w:pPr>
        <w:spacing w:after="160"/>
        <w:rPr>
          <w:b/>
          <w:caps/>
          <w:u w:val="single"/>
        </w:rPr>
      </w:pPr>
      <w:r w:rsidRPr="00B54E83">
        <w:rPr>
          <w:b/>
          <w:caps/>
          <w:u w:val="single"/>
        </w:rPr>
        <w:t>Billing</w:t>
      </w:r>
    </w:p>
    <w:p w14:paraId="6EE9A819" w14:textId="001ABE9E" w:rsidR="00B54E83" w:rsidRPr="00B54E83" w:rsidRDefault="00B54E83" w:rsidP="00B54E83">
      <w:r w:rsidRPr="00B54E83">
        <w:t xml:space="preserve">UA Study Abroad will bill program charges to a student’s UA Bursar’s account in accordance with </w:t>
      </w:r>
      <w:r w:rsidR="00C7329C">
        <w:t xml:space="preserve">UA </w:t>
      </w:r>
      <w:r w:rsidRPr="00B54E83">
        <w:t>Bursar’s</w:t>
      </w:r>
      <w:r w:rsidR="00C7329C">
        <w:t xml:space="preserve"> Office</w:t>
      </w:r>
      <w:r w:rsidRPr="00B54E83">
        <w:t xml:space="preserve"> </w:t>
      </w:r>
      <w:hyperlink r:id="rId8" w:history="1">
        <w:r w:rsidR="00C7329C">
          <w:rPr>
            <w:rStyle w:val="Hyperlink"/>
          </w:rPr>
          <w:t>Dates and Deadlines</w:t>
        </w:r>
      </w:hyperlink>
      <w:r w:rsidRPr="00B54E83">
        <w:t xml:space="preserve"> for the appropriate study abroad term. </w:t>
      </w:r>
    </w:p>
    <w:p w14:paraId="14E2BAED" w14:textId="77777777" w:rsidR="00B54E83" w:rsidRPr="00B54E83" w:rsidRDefault="00B54E83" w:rsidP="00B54E83"/>
    <w:p w14:paraId="5929C2AE" w14:textId="3C9476AC" w:rsidR="00B54E83" w:rsidRPr="00B54E83" w:rsidRDefault="00B54E83" w:rsidP="00B54E83">
      <w:r w:rsidRPr="00B54E83">
        <w:t xml:space="preserve">Charges may appear on a student’s UA Bursar’s account in any combination of the following three categories: </w:t>
      </w:r>
      <w:r w:rsidRPr="001F3111">
        <w:rPr>
          <w:b/>
        </w:rPr>
        <w:t>TUIT</w:t>
      </w:r>
      <w:r w:rsidRPr="00B54E83">
        <w:t xml:space="preserve"> (tuition)</w:t>
      </w:r>
      <w:r w:rsidR="00123FD1">
        <w:t xml:space="preserve"> </w:t>
      </w:r>
      <w:r w:rsidRPr="00B54E83">
        <w:t xml:space="preserve">and </w:t>
      </w:r>
      <w:r w:rsidRPr="001F3111">
        <w:rPr>
          <w:b/>
        </w:rPr>
        <w:t>OTHR</w:t>
      </w:r>
      <w:r w:rsidRPr="00B54E83">
        <w:t xml:space="preserve"> (other). </w:t>
      </w:r>
    </w:p>
    <w:p w14:paraId="321E69F9" w14:textId="77777777" w:rsidR="00B54E83" w:rsidRPr="00B54E83" w:rsidRDefault="00B54E83" w:rsidP="00B54E83"/>
    <w:p w14:paraId="53D44A5A" w14:textId="32AE4B57" w:rsidR="00B54E83" w:rsidRPr="00B54E83" w:rsidRDefault="00B54E83" w:rsidP="00B54E83">
      <w:r w:rsidRPr="00B54E83">
        <w:t xml:space="preserve">Completion of the </w:t>
      </w:r>
      <w:r w:rsidRPr="00B54E83">
        <w:rPr>
          <w:b/>
        </w:rPr>
        <w:t>Commit to Program Form</w:t>
      </w:r>
      <w:r w:rsidRPr="00B54E83">
        <w:t xml:space="preserve"> in </w:t>
      </w:r>
      <w:proofErr w:type="spellStart"/>
      <w:r w:rsidRPr="00B54E83">
        <w:t>UAbroad</w:t>
      </w:r>
      <w:proofErr w:type="spellEnd"/>
      <w:r w:rsidRPr="00B54E83">
        <w:t xml:space="preserve"> following acceptance into a study abroad program serves as the student’s official financial commitment to participate in a UA Study Abroad program. In the event that a student decides to withdraw from a program, the student’s UA Bursar’s account will be charged in accordance with the </w:t>
      </w:r>
      <w:hyperlink r:id="rId9" w:history="1">
        <w:r w:rsidRPr="00C7329C">
          <w:rPr>
            <w:rStyle w:val="Hyperlink"/>
            <w:b/>
          </w:rPr>
          <w:t>UA Study Abroad Withdr</w:t>
        </w:r>
        <w:bookmarkStart w:id="0" w:name="_GoBack"/>
        <w:bookmarkEnd w:id="0"/>
        <w:r w:rsidRPr="00C7329C">
          <w:rPr>
            <w:rStyle w:val="Hyperlink"/>
            <w:b/>
          </w:rPr>
          <w:t>a</w:t>
        </w:r>
        <w:r w:rsidRPr="00C7329C">
          <w:rPr>
            <w:rStyle w:val="Hyperlink"/>
            <w:b/>
          </w:rPr>
          <w:t>wal Policy</w:t>
        </w:r>
      </w:hyperlink>
      <w:r w:rsidR="00C7329C">
        <w:t>.</w:t>
      </w:r>
    </w:p>
    <w:p w14:paraId="663A4E3B" w14:textId="77777777" w:rsidR="00123FD1" w:rsidRDefault="00123FD1" w:rsidP="00123FD1">
      <w:pPr>
        <w:rPr>
          <w:b/>
          <w:caps/>
          <w:u w:val="single"/>
        </w:rPr>
      </w:pPr>
    </w:p>
    <w:p w14:paraId="6C13CAB0" w14:textId="71D2CB24" w:rsidR="00B54E83" w:rsidRDefault="00B54E83" w:rsidP="00123FD1">
      <w:pPr>
        <w:rPr>
          <w:b/>
          <w:caps/>
          <w:u w:val="single"/>
        </w:rPr>
      </w:pPr>
      <w:r w:rsidRPr="00B54E83">
        <w:rPr>
          <w:b/>
          <w:caps/>
          <w:u w:val="single"/>
        </w:rPr>
        <w:t>Payment</w:t>
      </w:r>
    </w:p>
    <w:p w14:paraId="3EC80782" w14:textId="77777777" w:rsidR="00066173" w:rsidRPr="00B54E83" w:rsidRDefault="00066173" w:rsidP="00123FD1">
      <w:pPr>
        <w:rPr>
          <w:b/>
          <w:caps/>
          <w:u w:val="single"/>
        </w:rPr>
      </w:pPr>
    </w:p>
    <w:p w14:paraId="4E53BDA5" w14:textId="0EC4EF5E" w:rsidR="00B54E83" w:rsidRPr="00B54E83" w:rsidRDefault="00B54E83" w:rsidP="00B54E83">
      <w:pPr>
        <w:numPr>
          <w:ilvl w:val="0"/>
          <w:numId w:val="5"/>
        </w:numPr>
        <w:contextualSpacing/>
        <w:rPr>
          <w:rFonts w:eastAsia="Times New Roman" w:cs="Arial"/>
        </w:rPr>
      </w:pPr>
      <w:r w:rsidRPr="00B54E83">
        <w:rPr>
          <w:rFonts w:eastAsia="Times New Roman" w:cs="Arial"/>
        </w:rPr>
        <w:t>Students can pay their accounts according to</w:t>
      </w:r>
      <w:r w:rsidR="00C7329C">
        <w:rPr>
          <w:rFonts w:eastAsia="Times New Roman" w:cs="Arial"/>
        </w:rPr>
        <w:t xml:space="preserve"> the UA Bursar’s Office</w:t>
      </w:r>
      <w:r w:rsidRPr="00B54E83">
        <w:rPr>
          <w:rFonts w:eastAsia="Times New Roman" w:cs="Arial"/>
        </w:rPr>
        <w:t xml:space="preserve"> </w:t>
      </w:r>
      <w:hyperlink r:id="rId10" w:history="1">
        <w:r w:rsidR="00C7329C" w:rsidRPr="00C7329C">
          <w:rPr>
            <w:rStyle w:val="Hyperlink"/>
            <w:rFonts w:eastAsia="Times New Roman" w:cs="Arial"/>
          </w:rPr>
          <w:t>Payment Options</w:t>
        </w:r>
        <w:r w:rsidR="00C7329C">
          <w:rPr>
            <w:rStyle w:val="Hyperlink"/>
            <w:rFonts w:eastAsia="Times New Roman" w:cs="Arial"/>
          </w:rPr>
          <w:t>.</w:t>
        </w:r>
        <w:r w:rsidR="00C7329C" w:rsidRPr="00C7329C">
          <w:rPr>
            <w:rStyle w:val="Hyperlink"/>
            <w:rFonts w:eastAsia="Times New Roman" w:cs="Arial"/>
          </w:rPr>
          <w:t xml:space="preserve"> </w:t>
        </w:r>
      </w:hyperlink>
      <w:r w:rsidR="00C7329C">
        <w:rPr>
          <w:rFonts w:eastAsia="Times New Roman" w:cs="Arial"/>
        </w:rPr>
        <w:t xml:space="preserve"> </w:t>
      </w:r>
    </w:p>
    <w:p w14:paraId="7D9F3895" w14:textId="77777777" w:rsidR="00B54E83" w:rsidRPr="00B54E83" w:rsidRDefault="00B54E83" w:rsidP="00B54E83">
      <w:pPr>
        <w:contextualSpacing/>
        <w:rPr>
          <w:rFonts w:eastAsia="Times New Roman" w:cs="Arial"/>
        </w:rPr>
      </w:pPr>
    </w:p>
    <w:p w14:paraId="604A9D92" w14:textId="77777777" w:rsidR="00B54E83" w:rsidRPr="00B54E83" w:rsidRDefault="00B54E83" w:rsidP="00B54E83">
      <w:pPr>
        <w:numPr>
          <w:ilvl w:val="0"/>
          <w:numId w:val="5"/>
        </w:numPr>
        <w:contextualSpacing/>
        <w:rPr>
          <w:rFonts w:eastAsia="Times New Roman" w:cs="Arial"/>
        </w:rPr>
      </w:pPr>
      <w:r w:rsidRPr="00B54E83">
        <w:rPr>
          <w:rFonts w:eastAsia="Times New Roman" w:cs="Arial"/>
        </w:rPr>
        <w:t xml:space="preserve">Charges are due and must be paid according to the UA Bursar’s Office </w:t>
      </w:r>
      <w:r w:rsidRPr="00B54E83">
        <w:t>payment deadline</w:t>
      </w:r>
      <w:r w:rsidRPr="00B54E83">
        <w:rPr>
          <w:rFonts w:eastAsia="Times New Roman" w:cs="Arial"/>
        </w:rPr>
        <w:t xml:space="preserve"> set forth in the students’ UAccess account.  </w:t>
      </w:r>
    </w:p>
    <w:p w14:paraId="298BC42E" w14:textId="77777777" w:rsidR="00B54E83" w:rsidRPr="00B54E83" w:rsidRDefault="00B54E83" w:rsidP="00B54E83">
      <w:pPr>
        <w:ind w:left="720"/>
        <w:contextualSpacing/>
        <w:rPr>
          <w:rFonts w:eastAsia="Times New Roman" w:cs="Arial"/>
        </w:rPr>
      </w:pPr>
    </w:p>
    <w:p w14:paraId="73DE3B42" w14:textId="77777777" w:rsidR="00066173" w:rsidRDefault="00066173" w:rsidP="00066173">
      <w:pPr>
        <w:ind w:left="720"/>
        <w:contextualSpacing/>
        <w:rPr>
          <w:rFonts w:eastAsia="Times New Roman" w:cs="Arial"/>
        </w:rPr>
      </w:pPr>
    </w:p>
    <w:p w14:paraId="2F944D09" w14:textId="77777777" w:rsidR="00066173" w:rsidRDefault="00066173" w:rsidP="00066173">
      <w:pPr>
        <w:pStyle w:val="ListParagraph"/>
        <w:rPr>
          <w:rFonts w:eastAsia="Times New Roman" w:cs="Arial"/>
        </w:rPr>
      </w:pPr>
    </w:p>
    <w:p w14:paraId="71F1DFE4" w14:textId="1AD4E191" w:rsidR="00B54E83" w:rsidRPr="00B54E83" w:rsidRDefault="00B54E83" w:rsidP="00B54E83">
      <w:pPr>
        <w:numPr>
          <w:ilvl w:val="0"/>
          <w:numId w:val="5"/>
        </w:numPr>
        <w:contextualSpacing/>
        <w:rPr>
          <w:rFonts w:eastAsia="Times New Roman" w:cs="Arial"/>
        </w:rPr>
      </w:pPr>
      <w:r w:rsidRPr="00B54E83">
        <w:rPr>
          <w:rFonts w:eastAsia="Times New Roman" w:cs="Arial"/>
        </w:rPr>
        <w:t xml:space="preserve">Late fees for past due balances will be assessed to the student’s UA Bursar’s account in accordance </w:t>
      </w:r>
      <w:r w:rsidR="00C7329C">
        <w:rPr>
          <w:rFonts w:eastAsia="Times New Roman" w:cs="Arial"/>
        </w:rPr>
        <w:t xml:space="preserve">with the UA Bursar’s Office policy on </w:t>
      </w:r>
      <w:hyperlink r:id="rId11" w:history="1">
        <w:r w:rsidR="00C7329C" w:rsidRPr="00C7329C">
          <w:rPr>
            <w:rStyle w:val="Hyperlink"/>
            <w:rFonts w:eastAsia="Times New Roman" w:cs="Arial"/>
          </w:rPr>
          <w:t>Past Due Accounts</w:t>
        </w:r>
      </w:hyperlink>
      <w:r w:rsidR="00C7329C">
        <w:rPr>
          <w:rFonts w:eastAsia="Times New Roman" w:cs="Arial"/>
        </w:rPr>
        <w:t xml:space="preserve">. </w:t>
      </w:r>
      <w:r w:rsidRPr="00B54E83">
        <w:rPr>
          <w:rFonts w:eastAsia="Times New Roman" w:cs="Arial"/>
        </w:rPr>
        <w:t xml:space="preserve"> </w:t>
      </w:r>
    </w:p>
    <w:p w14:paraId="67271D18" w14:textId="77777777" w:rsidR="00B54E83" w:rsidRPr="00B54E83" w:rsidRDefault="00B54E83" w:rsidP="00B54E83">
      <w:pPr>
        <w:ind w:left="720"/>
        <w:contextualSpacing/>
        <w:rPr>
          <w:color w:val="000000"/>
        </w:rPr>
      </w:pPr>
    </w:p>
    <w:p w14:paraId="629417E1" w14:textId="3B46A85A" w:rsidR="00B54E83" w:rsidRPr="00B54E83" w:rsidRDefault="00B54E83" w:rsidP="00B54E83">
      <w:pPr>
        <w:numPr>
          <w:ilvl w:val="0"/>
          <w:numId w:val="5"/>
        </w:numPr>
        <w:contextualSpacing/>
        <w:rPr>
          <w:rFonts w:eastAsia="Times New Roman" w:cs="Arial"/>
        </w:rPr>
      </w:pPr>
      <w:r w:rsidRPr="00B54E83">
        <w:rPr>
          <w:color w:val="000000"/>
        </w:rPr>
        <w:t>Students whose accounts are delinquent will be subject to a past due balance charge, recovery of collection and legal costs, and withholding of University services. See</w:t>
      </w:r>
      <w:r w:rsidR="00C7329C">
        <w:rPr>
          <w:color w:val="000000"/>
        </w:rPr>
        <w:t xml:space="preserve"> the UA Bursar’s Office policy on</w:t>
      </w:r>
      <w:r w:rsidRPr="00B54E83">
        <w:rPr>
          <w:color w:val="000000"/>
        </w:rPr>
        <w:t> </w:t>
      </w:r>
      <w:hyperlink r:id="rId12" w:history="1">
        <w:r w:rsidR="00C7329C" w:rsidRPr="00C7329C">
          <w:rPr>
            <w:rStyle w:val="Hyperlink"/>
          </w:rPr>
          <w:t>Holds and Collections</w:t>
        </w:r>
      </w:hyperlink>
    </w:p>
    <w:p w14:paraId="6664FDBC" w14:textId="77777777" w:rsidR="00B54E83" w:rsidRPr="00B54E83" w:rsidRDefault="00B54E83" w:rsidP="00B54E83">
      <w:pPr>
        <w:ind w:left="720"/>
        <w:contextualSpacing/>
        <w:rPr>
          <w:b/>
          <w:u w:val="single"/>
        </w:rPr>
      </w:pPr>
    </w:p>
    <w:p w14:paraId="4B66FDD2" w14:textId="12D7825D" w:rsidR="00B54E83" w:rsidRDefault="00B54E83" w:rsidP="00B54E83">
      <w:pPr>
        <w:jc w:val="both"/>
      </w:pPr>
      <w:r w:rsidRPr="00B54E83">
        <w:t>I HAVE READ AND I UNDERSTAND THIS STUDY ABROAD BILLING AND PAYMENT POLICY.  IT IS MY RESPONSIBILITY TO MAKE THE CONTENTS OF THIS POLICY KNOWN TO THOSE WHO HAVE ANY FINANCIAL RESPONSIBILITY FOR OR ARE OTHERWISE FINANCIALLY INVOLVED IN ANY STUDY ABROAD PROGRAM PAYMENTS (e.g. parents, relatives, financial institutions).  I ACKNOWLEDGE THAT I AM SUBJECT TO THE TERMS OUTLINED ABOVE.</w:t>
      </w:r>
    </w:p>
    <w:p w14:paraId="70B0D8EA" w14:textId="4B7E6C83" w:rsidR="003014B5" w:rsidRDefault="003014B5" w:rsidP="00B54E83">
      <w:pPr>
        <w:jc w:val="both"/>
      </w:pPr>
    </w:p>
    <w:p w14:paraId="4C15BFD2" w14:textId="77777777" w:rsidR="003014B5" w:rsidRPr="00B54E83" w:rsidRDefault="003014B5" w:rsidP="00B54E83">
      <w:pPr>
        <w:jc w:val="both"/>
      </w:pPr>
    </w:p>
    <w:p w14:paraId="49244A0A" w14:textId="77777777" w:rsidR="00B54E83" w:rsidRPr="00D66C3C" w:rsidRDefault="00B54E83" w:rsidP="00B54E83">
      <w:pPr>
        <w:rPr>
          <w:sz w:val="24"/>
          <w:szCs w:val="24"/>
        </w:rPr>
      </w:pPr>
    </w:p>
    <w:sectPr w:rsidR="00B54E83" w:rsidRPr="00D66C3C" w:rsidSect="00650F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BF36" w14:textId="77777777" w:rsidR="00845586" w:rsidRDefault="00845586" w:rsidP="00622A32">
      <w:r>
        <w:separator/>
      </w:r>
    </w:p>
  </w:endnote>
  <w:endnote w:type="continuationSeparator" w:id="0">
    <w:p w14:paraId="32070790" w14:textId="77777777" w:rsidR="00845586" w:rsidRDefault="00845586" w:rsidP="0062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6797" w14:textId="77777777" w:rsidR="00CE4D91" w:rsidRDefault="00CE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83B6" w14:textId="77777777" w:rsidR="004A2152" w:rsidRDefault="00DF5565" w:rsidP="00DF5565">
    <w:pPr>
      <w:pStyle w:val="Footer"/>
      <w:tabs>
        <w:tab w:val="clear" w:pos="4680"/>
        <w:tab w:val="clear" w:pos="9360"/>
        <w:tab w:val="left" w:pos="346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79B0" w14:textId="77777777" w:rsidR="00CE4D91" w:rsidRDefault="00CE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DEB3" w14:textId="77777777" w:rsidR="00845586" w:rsidRDefault="00845586" w:rsidP="00622A32">
      <w:r>
        <w:separator/>
      </w:r>
    </w:p>
  </w:footnote>
  <w:footnote w:type="continuationSeparator" w:id="0">
    <w:p w14:paraId="78F5670B" w14:textId="77777777" w:rsidR="00845586" w:rsidRDefault="00845586" w:rsidP="0062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89D1" w14:textId="77777777" w:rsidR="00CE4D91" w:rsidRDefault="00CE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EF08" w14:textId="77777777" w:rsidR="00CE4D91" w:rsidRDefault="00CE4D91">
    <w:pPr>
      <w:pStyle w:val="Header"/>
    </w:pPr>
    <w:r>
      <w:rPr>
        <w:noProof/>
      </w:rPr>
      <w:drawing>
        <wp:anchor distT="0" distB="0" distL="114300" distR="114300" simplePos="0" relativeHeight="251659264" behindDoc="1" locked="0" layoutInCell="1" allowOverlap="1" wp14:anchorId="7506DD52" wp14:editId="23658FEC">
          <wp:simplePos x="0" y="0"/>
          <wp:positionH relativeFrom="page">
            <wp:posOffset>19050</wp:posOffset>
          </wp:positionH>
          <wp:positionV relativeFrom="paragraph">
            <wp:posOffset>-428625</wp:posOffset>
          </wp:positionV>
          <wp:extent cx="7735824" cy="100035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termark_eletterhead_FINANCE_2nd_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824" cy="10003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E5F4" w14:textId="77777777" w:rsidR="00F976F0" w:rsidRDefault="009103F4">
    <w:pPr>
      <w:pStyle w:val="Header"/>
    </w:pPr>
    <w:r>
      <w:rPr>
        <w:noProof/>
      </w:rPr>
      <w:drawing>
        <wp:anchor distT="0" distB="0" distL="114300" distR="114300" simplePos="0" relativeHeight="251658240" behindDoc="1" locked="0" layoutInCell="1" allowOverlap="1" wp14:anchorId="0A4F1167" wp14:editId="165B4688">
          <wp:simplePos x="0" y="0"/>
          <wp:positionH relativeFrom="column">
            <wp:posOffset>-885825</wp:posOffset>
          </wp:positionH>
          <wp:positionV relativeFrom="paragraph">
            <wp:posOffset>-428625</wp:posOffset>
          </wp:positionV>
          <wp:extent cx="7715250" cy="9984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mark_eletterhead_FINANC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9984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75pt;height:7.5pt;visibility:visible;mso-wrap-style:square" o:bullet="t">
        <v:imagedata r:id="rId1" o:title=""/>
      </v:shape>
    </w:pict>
  </w:numPicBullet>
  <w:abstractNum w:abstractNumId="0" w15:restartNumberingAfterBreak="0">
    <w:nsid w:val="02F76E37"/>
    <w:multiLevelType w:val="hybridMultilevel"/>
    <w:tmpl w:val="927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50BF8"/>
    <w:multiLevelType w:val="hybridMultilevel"/>
    <w:tmpl w:val="939C6538"/>
    <w:lvl w:ilvl="0" w:tplc="0BA076D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A6"/>
    <w:multiLevelType w:val="hybridMultilevel"/>
    <w:tmpl w:val="40C40FB8"/>
    <w:lvl w:ilvl="0" w:tplc="0BA076D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1C1A"/>
    <w:multiLevelType w:val="hybridMultilevel"/>
    <w:tmpl w:val="9C84DB28"/>
    <w:lvl w:ilvl="0" w:tplc="0BA076DC">
      <w:start w:val="1"/>
      <w:numFmt w:val="bullet"/>
      <w:lvlText w:val=""/>
      <w:lvlPicBulletId w:val="0"/>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4091349D"/>
    <w:multiLevelType w:val="hybridMultilevel"/>
    <w:tmpl w:val="6B4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1627F"/>
    <w:multiLevelType w:val="hybridMultilevel"/>
    <w:tmpl w:val="5F747618"/>
    <w:lvl w:ilvl="0" w:tplc="0BA076DC">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32"/>
    <w:rsid w:val="00010BD1"/>
    <w:rsid w:val="00066173"/>
    <w:rsid w:val="00066C8C"/>
    <w:rsid w:val="00085B28"/>
    <w:rsid w:val="00086ED3"/>
    <w:rsid w:val="000D3333"/>
    <w:rsid w:val="00123FD1"/>
    <w:rsid w:val="001A3DC0"/>
    <w:rsid w:val="001F3111"/>
    <w:rsid w:val="00235156"/>
    <w:rsid w:val="003014B5"/>
    <w:rsid w:val="00306971"/>
    <w:rsid w:val="00322D72"/>
    <w:rsid w:val="00344ABC"/>
    <w:rsid w:val="003624E8"/>
    <w:rsid w:val="0037028D"/>
    <w:rsid w:val="00376209"/>
    <w:rsid w:val="003E51F9"/>
    <w:rsid w:val="00406E8E"/>
    <w:rsid w:val="00410CE8"/>
    <w:rsid w:val="00410D2C"/>
    <w:rsid w:val="00437B04"/>
    <w:rsid w:val="00484C32"/>
    <w:rsid w:val="004978DB"/>
    <w:rsid w:val="004A2152"/>
    <w:rsid w:val="004D1F86"/>
    <w:rsid w:val="00524104"/>
    <w:rsid w:val="005424FB"/>
    <w:rsid w:val="0055044B"/>
    <w:rsid w:val="005749DA"/>
    <w:rsid w:val="005C1AA5"/>
    <w:rsid w:val="005D148F"/>
    <w:rsid w:val="00622A32"/>
    <w:rsid w:val="00650F3E"/>
    <w:rsid w:val="006911D1"/>
    <w:rsid w:val="006B2219"/>
    <w:rsid w:val="006D170F"/>
    <w:rsid w:val="006E01D4"/>
    <w:rsid w:val="00735930"/>
    <w:rsid w:val="00742D31"/>
    <w:rsid w:val="007C6DD2"/>
    <w:rsid w:val="00845586"/>
    <w:rsid w:val="008A1EBA"/>
    <w:rsid w:val="009103F4"/>
    <w:rsid w:val="009570CC"/>
    <w:rsid w:val="00997087"/>
    <w:rsid w:val="00A06937"/>
    <w:rsid w:val="00A246EA"/>
    <w:rsid w:val="00A34AC0"/>
    <w:rsid w:val="00AF4347"/>
    <w:rsid w:val="00B54E83"/>
    <w:rsid w:val="00BE5CBE"/>
    <w:rsid w:val="00BE658F"/>
    <w:rsid w:val="00C7289F"/>
    <w:rsid w:val="00C7329C"/>
    <w:rsid w:val="00CA3945"/>
    <w:rsid w:val="00CC3348"/>
    <w:rsid w:val="00CD0DC7"/>
    <w:rsid w:val="00CE4D91"/>
    <w:rsid w:val="00D153AE"/>
    <w:rsid w:val="00D82C45"/>
    <w:rsid w:val="00DF327F"/>
    <w:rsid w:val="00DF5565"/>
    <w:rsid w:val="00E131F0"/>
    <w:rsid w:val="00EC0D13"/>
    <w:rsid w:val="00F009FA"/>
    <w:rsid w:val="00F41443"/>
    <w:rsid w:val="00F976F0"/>
    <w:rsid w:val="00FA5DA2"/>
    <w:rsid w:val="00FC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BA458"/>
  <w15:chartTrackingRefBased/>
  <w15:docId w15:val="{222A3677-670E-4BFE-92D0-ED83DA81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1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76209"/>
    <w:pPr>
      <w:spacing w:after="200" w:line="276" w:lineRule="auto"/>
      <w:outlineLvl w:val="0"/>
    </w:pPr>
    <w:rPr>
      <w:rFonts w:cstheme="min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A3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22A32"/>
  </w:style>
  <w:style w:type="paragraph" w:styleId="Footer">
    <w:name w:val="footer"/>
    <w:basedOn w:val="Normal"/>
    <w:link w:val="FooterChar"/>
    <w:uiPriority w:val="99"/>
    <w:unhideWhenUsed/>
    <w:rsid w:val="00622A3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22A32"/>
  </w:style>
  <w:style w:type="paragraph" w:styleId="ListParagraph">
    <w:name w:val="List Paragraph"/>
    <w:basedOn w:val="Normal"/>
    <w:uiPriority w:val="34"/>
    <w:qFormat/>
    <w:rsid w:val="00997087"/>
    <w:pPr>
      <w:ind w:left="720"/>
      <w:contextualSpacing/>
    </w:pPr>
  </w:style>
  <w:style w:type="paragraph" w:customStyle="1" w:styleId="NoParagraphStyle">
    <w:name w:val="[No Paragraph Style]"/>
    <w:rsid w:val="00DF556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E13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F0"/>
    <w:rPr>
      <w:rFonts w:ascii="Segoe UI" w:hAnsi="Segoe UI" w:cs="Segoe UI"/>
      <w:sz w:val="18"/>
      <w:szCs w:val="18"/>
    </w:rPr>
  </w:style>
  <w:style w:type="character" w:customStyle="1" w:styleId="Heading1Char">
    <w:name w:val="Heading 1 Char"/>
    <w:basedOn w:val="DefaultParagraphFont"/>
    <w:link w:val="Heading1"/>
    <w:uiPriority w:val="9"/>
    <w:rsid w:val="00376209"/>
    <w:rPr>
      <w:rFonts w:ascii="Calibri" w:hAnsi="Calibri"/>
      <w:b/>
      <w:sz w:val="28"/>
      <w:szCs w:val="28"/>
    </w:rPr>
  </w:style>
  <w:style w:type="character" w:styleId="Hyperlink">
    <w:name w:val="Hyperlink"/>
    <w:basedOn w:val="DefaultParagraphFont"/>
    <w:uiPriority w:val="99"/>
    <w:unhideWhenUsed/>
    <w:rsid w:val="00376209"/>
    <w:rPr>
      <w:color w:val="0000FF" w:themeColor="hyperlink"/>
      <w:u w:val="single"/>
    </w:rPr>
  </w:style>
  <w:style w:type="character" w:styleId="FollowedHyperlink">
    <w:name w:val="FollowedHyperlink"/>
    <w:basedOn w:val="DefaultParagraphFont"/>
    <w:uiPriority w:val="99"/>
    <w:semiHidden/>
    <w:unhideWhenUsed/>
    <w:rsid w:val="00AF4347"/>
    <w:rPr>
      <w:color w:val="800080" w:themeColor="followedHyperlink"/>
      <w:u w:val="single"/>
    </w:rPr>
  </w:style>
  <w:style w:type="character" w:styleId="UnresolvedMention">
    <w:name w:val="Unresolved Mention"/>
    <w:basedOn w:val="DefaultParagraphFont"/>
    <w:uiPriority w:val="99"/>
    <w:semiHidden/>
    <w:unhideWhenUsed/>
    <w:rsid w:val="00C73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arizona.edu/dates/deadlin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rsar.arizona.edu/past-due/hol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sar.arizona.edu/past-d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rsar.arizona.edu/payment/op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arizona.edu/study-abroad/financial-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B57A-DD3E-4BC7-A54D-77292ED9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Scheer</dc:creator>
  <cp:keywords/>
  <dc:description/>
  <cp:lastModifiedBy>Lindsay Downs</cp:lastModifiedBy>
  <cp:revision>4</cp:revision>
  <cp:lastPrinted>2019-06-20T19:48:00Z</cp:lastPrinted>
  <dcterms:created xsi:type="dcterms:W3CDTF">2020-05-12T23:46:00Z</dcterms:created>
  <dcterms:modified xsi:type="dcterms:W3CDTF">2020-05-13T17:02:00Z</dcterms:modified>
</cp:coreProperties>
</file>